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10" w:rsidRDefault="00382410" w:rsidP="00282643">
      <w:pPr>
        <w:rPr>
          <w:b/>
        </w:rPr>
      </w:pPr>
      <w:r w:rsidRPr="002230BA">
        <w:rPr>
          <w:b/>
        </w:rPr>
        <w:t xml:space="preserve">Using bootstrap.xla to compute the HC4 wild bootstrap estimate’s p-value to assess the statistical significance of </w:t>
      </w:r>
      <w:proofErr w:type="gramStart"/>
      <w:r w:rsidRPr="002230BA">
        <w:rPr>
          <w:b/>
        </w:rPr>
        <w:t>a</w:t>
      </w:r>
      <w:proofErr w:type="gramEnd"/>
      <w:r w:rsidRPr="002230BA">
        <w:rPr>
          <w:b/>
        </w:rPr>
        <w:t xml:space="preserve"> x by group moderation effect.</w:t>
      </w:r>
    </w:p>
    <w:p w:rsidR="00285116" w:rsidRPr="002230BA" w:rsidRDefault="00285116" w:rsidP="00282643">
      <w:pPr>
        <w:rPr>
          <w:b/>
        </w:rPr>
      </w:pPr>
      <w:r w:rsidRPr="00285116">
        <w:t>(The below assumes</w:t>
      </w:r>
      <w:r>
        <w:t xml:space="preserve"> you have successfully downloaded and added the bootstrap.xla macro into the version of EXCEL on your PC).</w:t>
      </w:r>
      <w:r w:rsidR="009B4C34">
        <w:t xml:space="preserve"> </w:t>
      </w:r>
      <w:proofErr w:type="gramStart"/>
      <w:r w:rsidR="009B4C34">
        <w:t xml:space="preserve">When this is correctly added in the bootstrap macro will appear </w:t>
      </w:r>
      <w:proofErr w:type="spellStart"/>
      <w:r w:rsidR="009B4C34">
        <w:t>ion</w:t>
      </w:r>
      <w:proofErr w:type="spellEnd"/>
      <w:r w:rsidR="009B4C34">
        <w:t xml:space="preserve"> the top left corner when the add-ins tab is selected.</w:t>
      </w:r>
      <w:proofErr w:type="gramEnd"/>
    </w:p>
    <w:p w:rsidR="00282643" w:rsidRDefault="00282643" w:rsidP="00282643">
      <w:pPr>
        <w:pStyle w:val="ListParagraph"/>
        <w:numPr>
          <w:ilvl w:val="0"/>
          <w:numId w:val="1"/>
        </w:numPr>
      </w:pPr>
      <w:r>
        <w:t xml:space="preserve">Copy the three data columns </w:t>
      </w:r>
      <w:r w:rsidR="00382410">
        <w:t xml:space="preserve">(corresponding to Y, X and GROUP (the latter coded 0-1) in that order from left to right) </w:t>
      </w:r>
      <w:r>
        <w:t>into the corresponding gree</w:t>
      </w:r>
      <w:r w:rsidR="00382410">
        <w:t>n area in Sheet 1</w:t>
      </w:r>
      <w:r>
        <w:t>.</w:t>
      </w:r>
      <w:r w:rsidR="00382410">
        <w:t xml:space="preserve"> The HC4 estimate should appear at the top of column F of Sheet 1. Repeat for sheet 2 putting these columns into the same cells as you did in sheet 1.</w:t>
      </w:r>
    </w:p>
    <w:p w:rsidR="00282643" w:rsidRDefault="00282643" w:rsidP="00282643">
      <w:pPr>
        <w:pStyle w:val="ListParagraph"/>
      </w:pPr>
    </w:p>
    <w:p w:rsidR="00282643" w:rsidRDefault="00382410" w:rsidP="00282643">
      <w:pPr>
        <w:pStyle w:val="ListParagraph"/>
        <w:numPr>
          <w:ilvl w:val="0"/>
          <w:numId w:val="1"/>
        </w:numPr>
      </w:pPr>
      <w:r>
        <w:t xml:space="preserve"> Click on </w:t>
      </w:r>
      <w:r w:rsidR="00282643">
        <w:t>the blue F2 cell (under T(INT) in sheet 2</w:t>
      </w:r>
      <w:r w:rsidR="00252FFE">
        <w:t>)</w:t>
      </w:r>
      <w:r w:rsidR="00282643">
        <w:t>.</w:t>
      </w:r>
    </w:p>
    <w:p w:rsidR="00282643" w:rsidRDefault="00282643" w:rsidP="00282643">
      <w:pPr>
        <w:pStyle w:val="ListParagraph"/>
      </w:pPr>
    </w:p>
    <w:p w:rsidR="00AB5EBD" w:rsidRDefault="00282643" w:rsidP="00282643">
      <w:pPr>
        <w:pStyle w:val="ListParagraph"/>
        <w:numPr>
          <w:ilvl w:val="0"/>
          <w:numId w:val="1"/>
        </w:numPr>
      </w:pPr>
      <w:r>
        <w:t xml:space="preserve"> Go to Add-ins and click bootstrap.</w:t>
      </w:r>
    </w:p>
    <w:p w:rsidR="00282643" w:rsidRPr="000A671D" w:rsidRDefault="00E6313D" w:rsidP="00282643">
      <w:pPr>
        <w:pStyle w:val="ListParagraph"/>
        <w:rPr>
          <w:sz w:val="28"/>
        </w:rPr>
      </w:pPr>
      <w:r w:rsidRPr="00E6313D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8.15pt;margin-top:293.55pt;width:55pt;height:29.3pt;z-index:251668480;mso-width-relative:margin;mso-height-relative:margin">
            <v:textbox>
              <w:txbxContent>
                <w:p w:rsidR="00382410" w:rsidRPr="000A671D" w:rsidRDefault="00382410" w:rsidP="003824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Click</w:t>
                  </w:r>
                </w:p>
              </w:txbxContent>
            </v:textbox>
          </v:shape>
        </w:pict>
      </w:r>
      <w:r w:rsidRPr="00E6313D">
        <w:rPr>
          <w:noProof/>
          <w:lang w:eastAsia="en-GB"/>
        </w:rPr>
        <w:pict>
          <v:shape id="_x0000_s1035" type="#_x0000_t202" style="position:absolute;left:0;text-align:left;margin-left:302.4pt;margin-top:255.9pt;width:26.9pt;height:15.65pt;z-index:251667456;mso-width-relative:margin;mso-height-relative:margin">
            <v:textbox>
              <w:txbxContent>
                <w:p w:rsidR="000A671D" w:rsidRPr="000A671D" w:rsidRDefault="00382410" w:rsidP="000A671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xbxContent>
            </v:textbox>
          </v:shape>
        </w:pict>
      </w:r>
      <w:r w:rsidRPr="00E6313D">
        <w:rPr>
          <w:noProof/>
          <w:lang w:eastAsia="en-GB"/>
        </w:rPr>
        <w:pict>
          <v:shape id="_x0000_s1033" type="#_x0000_t202" style="position:absolute;left:0;text-align:left;margin-left:259.5pt;margin-top:149.45pt;width:115.5pt;height:25.3pt;z-index:251666432;mso-width-relative:margin;mso-height-relative:margin">
            <v:textbox>
              <w:txbxContent>
                <w:p w:rsidR="000A671D" w:rsidRDefault="000A671D" w:rsidP="000A671D">
                  <w:r>
                    <w:t>Sheet2</w:t>
                  </w:r>
                  <w:proofErr w:type="gramStart"/>
                  <w:r>
                    <w:t>!F2</w:t>
                  </w:r>
                  <w:proofErr w:type="gramEnd"/>
                </w:p>
              </w:txbxContent>
            </v:textbox>
          </v:shape>
        </w:pict>
      </w:r>
      <w:r w:rsidRPr="00E6313D">
        <w:rPr>
          <w:noProof/>
          <w:lang w:eastAsia="en-GB"/>
        </w:rPr>
        <w:pict>
          <v:shape id="_x0000_s1032" type="#_x0000_t202" style="position:absolute;left:0;text-align:left;margin-left:259.5pt;margin-top:98.1pt;width:115.5pt;height:25.3pt;z-index:251665408;mso-width-relative:margin;mso-height-relative:margin">
            <v:textbox>
              <w:txbxContent>
                <w:p w:rsidR="000A671D" w:rsidRDefault="000A671D" w:rsidP="000A671D">
                  <w:r>
                    <w:t>Sheet2</w:t>
                  </w:r>
                  <w:proofErr w:type="gramStart"/>
                  <w:r>
                    <w:t>!A2:A201</w:t>
                  </w:r>
                  <w:proofErr w:type="gramEnd"/>
                </w:p>
              </w:txbxContent>
            </v:textbox>
          </v:shape>
        </w:pict>
      </w:r>
      <w:r w:rsidRPr="00E6313D">
        <w:rPr>
          <w:noProof/>
          <w:sz w:val="28"/>
          <w:lang w:val="en-US" w:eastAsia="zh-TW"/>
        </w:rPr>
        <w:pict>
          <v:shape id="_x0000_s1031" type="#_x0000_t202" style="position:absolute;left:0;text-align:left;margin-left:259.5pt;margin-top:49.9pt;width:115.5pt;height:25.3pt;z-index:251664384;mso-width-relative:margin;mso-height-relative:margin">
            <v:textbox>
              <w:txbxContent>
                <w:p w:rsidR="000A671D" w:rsidRDefault="000A671D">
                  <w:r>
                    <w:t>Sheet1</w:t>
                  </w:r>
                  <w:proofErr w:type="gramStart"/>
                  <w:r>
                    <w:t>!E2:E201</w:t>
                  </w:r>
                  <w:proofErr w:type="gramEnd"/>
                </w:p>
              </w:txbxContent>
            </v:textbox>
          </v:shape>
        </w:pict>
      </w:r>
      <w:r w:rsidRPr="00E6313D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92.65pt;margin-top:304.7pt;width:209.75pt;height:.05pt;flip:x;z-index:251662336" o:connectortype="straight">
            <v:stroke endarrow="block"/>
          </v:shape>
        </w:pict>
      </w:r>
      <w:r w:rsidRPr="00E6313D">
        <w:rPr>
          <w:noProof/>
          <w:lang w:eastAsia="en-GB"/>
        </w:rPr>
        <w:pict>
          <v:shape id="_x0000_s1029" type="#_x0000_t32" style="position:absolute;left:0;text-align:left;margin-left:58.35pt;margin-top:271.55pt;width:236.55pt;height:.05pt;flip:x;z-index:251661312" o:connectortype="straight">
            <v:stroke endarrow="block"/>
          </v:shape>
        </w:pict>
      </w:r>
      <w:r w:rsidRPr="00E6313D">
        <w:rPr>
          <w:noProof/>
          <w:lang w:eastAsia="en-GB"/>
        </w:rPr>
        <w:pict>
          <v:shape id="_x0000_s1028" type="#_x0000_t32" style="position:absolute;left:0;text-align:left;margin-left:180.95pt;margin-top:156.35pt;width:72.6pt;height:0;flip:x;z-index:251660288" o:connectortype="straight">
            <v:stroke endarrow="block"/>
          </v:shape>
        </w:pict>
      </w:r>
      <w:r w:rsidRPr="00E6313D">
        <w:rPr>
          <w:noProof/>
          <w:lang w:eastAsia="en-GB"/>
        </w:rPr>
        <w:pict>
          <v:shape id="_x0000_s1027" type="#_x0000_t32" style="position:absolute;left:0;text-align:left;margin-left:180.95pt;margin-top:110pt;width:72.6pt;height:0;flip:x;z-index:251659264" o:connectortype="straight">
            <v:stroke endarrow="block"/>
          </v:shape>
        </w:pict>
      </w:r>
      <w:r w:rsidRPr="00E6313D">
        <w:rPr>
          <w:noProof/>
          <w:lang w:eastAsia="en-GB"/>
        </w:rPr>
        <w:pict>
          <v:shape id="_x0000_s1026" type="#_x0000_t32" style="position:absolute;left:0;text-align:left;margin-left:180.95pt;margin-top:59.9pt;width:72.6pt;height:0;flip:x;z-index:251658240" o:connectortype="straight">
            <v:stroke endarrow="block"/>
          </v:shape>
        </w:pict>
      </w:r>
      <w:r w:rsidR="00282643" w:rsidRPr="00282643">
        <w:rPr>
          <w:noProof/>
          <w:sz w:val="24"/>
          <w:lang w:eastAsia="en-GB"/>
        </w:rPr>
        <w:drawing>
          <wp:inline distT="0" distB="0" distL="0" distR="0">
            <wp:extent cx="2258060" cy="4540250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454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410" w:rsidRDefault="00382410" w:rsidP="00282643">
      <w:r>
        <w:t xml:space="preserve">The bootstrap estimates for HC4 from 1000 samples appear in a newly created spreadsheet which will be called </w:t>
      </w:r>
      <w:proofErr w:type="spellStart"/>
      <w:r>
        <w:t>BootRawx</w:t>
      </w:r>
      <w:proofErr w:type="spellEnd"/>
      <w:r>
        <w:t xml:space="preserve"> where x is a number. An example of this is in the BootRaw6 spreadsheet.</w:t>
      </w:r>
    </w:p>
    <w:p w:rsidR="00282643" w:rsidRDefault="00382410" w:rsidP="00382410">
      <w:pPr>
        <w:pStyle w:val="ListParagraph"/>
        <w:numPr>
          <w:ilvl w:val="0"/>
          <w:numId w:val="1"/>
        </w:numPr>
      </w:pPr>
      <w:r>
        <w:t xml:space="preserve">Copy the D5 cell in BootRaw6 and paste into any </w:t>
      </w:r>
      <w:r w:rsidR="000B13DA">
        <w:t xml:space="preserve">empty </w:t>
      </w:r>
      <w:r>
        <w:t xml:space="preserve">cell in your newly created </w:t>
      </w:r>
      <w:proofErr w:type="spellStart"/>
      <w:r>
        <w:t>BootRaw</w:t>
      </w:r>
      <w:proofErr w:type="spellEnd"/>
      <w:r>
        <w:t xml:space="preserve"> spreadsheet</w:t>
      </w:r>
      <w:r w:rsidR="00295043">
        <w:t xml:space="preserve"> created in the previous step</w:t>
      </w:r>
      <w:r>
        <w:t xml:space="preserve">. The value of this cell will represent the 2-sided p-value for the </w:t>
      </w:r>
      <w:r w:rsidRPr="00382410">
        <w:rPr>
          <w:u w:val="single"/>
        </w:rPr>
        <w:t xml:space="preserve">bootstrap </w:t>
      </w:r>
      <w:r w:rsidRPr="00382410">
        <w:t>version of the HC4 estimate</w:t>
      </w:r>
      <w:r>
        <w:t xml:space="preserve"> given in Sheet 1</w:t>
      </w:r>
      <w:r w:rsidRPr="00382410">
        <w:t>.</w:t>
      </w:r>
    </w:p>
    <w:sectPr w:rsidR="00282643" w:rsidSect="00DE2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17E51"/>
    <w:multiLevelType w:val="hybridMultilevel"/>
    <w:tmpl w:val="1A64C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2643"/>
    <w:rsid w:val="000A671D"/>
    <w:rsid w:val="000B13DA"/>
    <w:rsid w:val="002230BA"/>
    <w:rsid w:val="00252FFE"/>
    <w:rsid w:val="00282643"/>
    <w:rsid w:val="00285116"/>
    <w:rsid w:val="00295043"/>
    <w:rsid w:val="00382410"/>
    <w:rsid w:val="00796E15"/>
    <w:rsid w:val="007E0FDF"/>
    <w:rsid w:val="00987E3F"/>
    <w:rsid w:val="009B4C34"/>
    <w:rsid w:val="00BF49E9"/>
    <w:rsid w:val="00DE2F6C"/>
    <w:rsid w:val="00E37A47"/>
    <w:rsid w:val="00E6313D"/>
    <w:rsid w:val="00FA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29"/>
        <o:r id="V:Rule9" type="connector" idref="#_x0000_s1030"/>
        <o:r id="V:Rule10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6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61600-0FF5-4A07-80DD-E9CA3D31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187</Words>
  <Characters>1068</Characters>
  <Application>Microsoft Office Word</Application>
  <DocSecurity>0</DocSecurity>
  <Lines>8</Lines>
  <Paragraphs>2</Paragraphs>
  <ScaleCrop>false</ScaleCrop>
  <Company>Medical Research Council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Watson</dc:creator>
  <cp:keywords/>
  <dc:description/>
  <cp:lastModifiedBy>Peter Watson</cp:lastModifiedBy>
  <cp:revision>10</cp:revision>
  <dcterms:created xsi:type="dcterms:W3CDTF">2011-06-27T14:51:00Z</dcterms:created>
  <dcterms:modified xsi:type="dcterms:W3CDTF">2011-06-29T10:36:00Z</dcterms:modified>
</cp:coreProperties>
</file>